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4429286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854201" w:rsidRDefault="00854201">
          <w:pPr>
            <w:pStyle w:val="a3"/>
          </w:pPr>
          <w:r>
            <w:t>Содержание</w:t>
          </w:r>
        </w:p>
        <w:p w:rsidR="00854201" w:rsidRDefault="00854201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091517" w:history="1">
            <w:r w:rsidRPr="006E51BF">
              <w:rPr>
                <w:rStyle w:val="a4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_Toc465091517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201" w:rsidRDefault="00854201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65091518" w:history="1">
            <w:r w:rsidRPr="006E51BF">
              <w:rPr>
                <w:rStyle w:val="a4"/>
                <w:noProof/>
              </w:rPr>
              <w:t>Глава 1. Теоретические аспекты проблемы детских страхов в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_Toc465091518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201" w:rsidRDefault="00854201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65091519" w:history="1">
            <w:r w:rsidRPr="006E51BF">
              <w:rPr>
                <w:rStyle w:val="a4"/>
                <w:noProof/>
              </w:rPr>
              <w:t>1.1. Детские страхи как психологическая проблема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_Toc465091519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201" w:rsidRDefault="00854201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65091520" w:history="1">
            <w:r w:rsidRPr="006E51BF">
              <w:rPr>
                <w:rStyle w:val="a4"/>
                <w:noProof/>
              </w:rPr>
              <w:t>1.2. Исследование возрастных и гендерных особенностей страхов в дошкольном детстве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_Toc465091520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201" w:rsidRDefault="00854201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65091521" w:history="1">
            <w:r w:rsidRPr="006E51BF">
              <w:rPr>
                <w:rStyle w:val="a4"/>
                <w:noProof/>
              </w:rPr>
              <w:t>1.3. Вопросы коррекция детских страхов в психологических исследованиях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_Toc465091521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201" w:rsidRDefault="00854201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65091522" w:history="1">
            <w:r w:rsidRPr="006E51BF">
              <w:rPr>
                <w:rStyle w:val="a4"/>
                <w:noProof/>
              </w:rPr>
              <w:t>Глава 2. Эмпирическое исследование Гендерных и возрастных особенностей проявления страхов у детей дошкольного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_Toc465091522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201" w:rsidRDefault="00854201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65091523" w:history="1">
            <w:r w:rsidRPr="006E51BF">
              <w:rPr>
                <w:rStyle w:val="a4"/>
                <w:noProof/>
              </w:rPr>
              <w:t>2.2. Гендерные и возрастные особенности детских страхов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_Toc465091523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201" w:rsidRDefault="00854201">
          <w:pPr>
            <w:pStyle w:val="2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65091524" w:history="1">
            <w:r w:rsidRPr="006E51BF">
              <w:rPr>
                <w:rStyle w:val="a4"/>
                <w:noProof/>
              </w:rPr>
              <w:t>2.3. Программа коррекции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_Toc465091524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201" w:rsidRDefault="00854201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465091525" w:history="1">
            <w:r w:rsidRPr="006E51BF">
              <w:rPr>
                <w:rStyle w:val="a4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_Toc465091525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201" w:rsidRDefault="00854201">
          <w:r>
            <w:rPr>
              <w:b/>
              <w:bCs/>
            </w:rPr>
            <w:fldChar w:fldCharType="end"/>
          </w:r>
        </w:p>
      </w:sdtContent>
    </w:sdt>
    <w:p w:rsidR="00B14ABD" w:rsidRDefault="00B14ABD">
      <w:pPr>
        <w:rPr>
          <w:rStyle w:val="10"/>
        </w:rPr>
      </w:pPr>
      <w:bookmarkStart w:id="0" w:name="_GoBack"/>
      <w:bookmarkEnd w:id="0"/>
      <w:r>
        <w:rPr>
          <w:rStyle w:val="10"/>
        </w:rPr>
        <w:br w:type="page"/>
      </w:r>
    </w:p>
    <w:p w:rsidR="00B14ABD" w:rsidRDefault="00B14ABD" w:rsidP="00854201">
      <w:pPr>
        <w:pStyle w:val="1"/>
        <w:rPr>
          <w:rStyle w:val="10"/>
        </w:rPr>
      </w:pPr>
      <w:bookmarkStart w:id="1" w:name="_Toc465091517"/>
      <w:r w:rsidRPr="00B14ABD">
        <w:rPr>
          <w:rStyle w:val="10"/>
        </w:rPr>
        <w:lastRenderedPageBreak/>
        <w:t>Введение</w:t>
      </w:r>
      <w:bookmarkEnd w:id="1"/>
      <w:r>
        <w:rPr>
          <w:rStyle w:val="apple-converted-space"/>
          <w:color w:val="0A0D10"/>
          <w:sz w:val="21"/>
          <w:szCs w:val="21"/>
          <w:shd w:val="clear" w:color="auto" w:fill="FFFFFF"/>
        </w:rPr>
        <w:t> </w:t>
      </w:r>
      <w:r>
        <w:rPr>
          <w:color w:val="0A0D10"/>
          <w:sz w:val="21"/>
          <w:szCs w:val="21"/>
        </w:rPr>
        <w:br/>
      </w:r>
    </w:p>
    <w:p w:rsidR="00B14ABD" w:rsidRDefault="00B14ABD">
      <w:pPr>
        <w:rPr>
          <w:rStyle w:val="10"/>
        </w:rPr>
      </w:pPr>
      <w:r>
        <w:rPr>
          <w:rStyle w:val="10"/>
        </w:rPr>
        <w:br w:type="page"/>
      </w:r>
    </w:p>
    <w:p w:rsidR="00B14ABD" w:rsidRDefault="00B14ABD">
      <w:pPr>
        <w:rPr>
          <w:rStyle w:val="apple-converted-space"/>
          <w:color w:val="0A0D10"/>
          <w:sz w:val="21"/>
          <w:szCs w:val="21"/>
          <w:shd w:val="clear" w:color="auto" w:fill="FFFFFF"/>
        </w:rPr>
      </w:pPr>
      <w:bookmarkStart w:id="2" w:name="_Toc465091518"/>
      <w:r w:rsidRPr="00B14ABD">
        <w:rPr>
          <w:rStyle w:val="10"/>
        </w:rPr>
        <w:lastRenderedPageBreak/>
        <w:t>Глава 1. Теоретические аспекты проблемы детских страхов в психологии</w:t>
      </w:r>
      <w:bookmarkEnd w:id="2"/>
      <w:r>
        <w:rPr>
          <w:rStyle w:val="apple-converted-space"/>
          <w:color w:val="0A0D10"/>
          <w:sz w:val="21"/>
          <w:szCs w:val="21"/>
          <w:shd w:val="clear" w:color="auto" w:fill="FFFFFF"/>
        </w:rPr>
        <w:t> </w:t>
      </w:r>
    </w:p>
    <w:p w:rsidR="00B14ABD" w:rsidRDefault="00B14ABD">
      <w:pPr>
        <w:rPr>
          <w:rStyle w:val="20"/>
        </w:rPr>
      </w:pPr>
      <w:bookmarkStart w:id="3" w:name="_Toc465091519"/>
      <w:r w:rsidRPr="00B14ABD">
        <w:rPr>
          <w:rStyle w:val="20"/>
        </w:rPr>
        <w:t>1.1. Детские страхи как психологическая проблема</w:t>
      </w:r>
      <w:bookmarkEnd w:id="3"/>
      <w:r w:rsidRPr="00B14ABD">
        <w:rPr>
          <w:rStyle w:val="20"/>
        </w:rPr>
        <w:t> </w:t>
      </w:r>
      <w:r w:rsidRPr="00B14ABD">
        <w:rPr>
          <w:rStyle w:val="20"/>
        </w:rPr>
        <w:br/>
      </w:r>
    </w:p>
    <w:p w:rsidR="00B14ABD" w:rsidRDefault="00B14ABD">
      <w:pPr>
        <w:rPr>
          <w:rStyle w:val="20"/>
        </w:rPr>
      </w:pPr>
      <w:r>
        <w:rPr>
          <w:rStyle w:val="20"/>
        </w:rPr>
        <w:br w:type="page"/>
      </w:r>
    </w:p>
    <w:p w:rsidR="00B14ABD" w:rsidRDefault="00B14ABD">
      <w:pPr>
        <w:rPr>
          <w:rStyle w:val="20"/>
        </w:rPr>
      </w:pPr>
      <w:bookmarkStart w:id="4" w:name="_Toc465091520"/>
      <w:r w:rsidRPr="00B14ABD">
        <w:rPr>
          <w:rStyle w:val="20"/>
        </w:rPr>
        <w:lastRenderedPageBreak/>
        <w:t>1.2. Исследование возрастных и гендерных особенностей страхов в дошкольном детстве</w:t>
      </w:r>
      <w:bookmarkEnd w:id="4"/>
      <w:r w:rsidRPr="00B14ABD">
        <w:rPr>
          <w:rStyle w:val="20"/>
        </w:rPr>
        <w:t> </w:t>
      </w:r>
      <w:r w:rsidRPr="00B14ABD">
        <w:rPr>
          <w:rStyle w:val="20"/>
        </w:rPr>
        <w:br/>
      </w:r>
    </w:p>
    <w:p w:rsidR="00B14ABD" w:rsidRDefault="00B14ABD">
      <w:pPr>
        <w:rPr>
          <w:rStyle w:val="20"/>
        </w:rPr>
      </w:pPr>
      <w:r>
        <w:rPr>
          <w:rStyle w:val="20"/>
        </w:rPr>
        <w:br w:type="page"/>
      </w:r>
    </w:p>
    <w:p w:rsidR="00B14ABD" w:rsidRDefault="00B14ABD">
      <w:pPr>
        <w:rPr>
          <w:rStyle w:val="10"/>
        </w:rPr>
      </w:pPr>
      <w:bookmarkStart w:id="5" w:name="_Toc465091521"/>
      <w:r w:rsidRPr="00B14ABD">
        <w:rPr>
          <w:rStyle w:val="20"/>
        </w:rPr>
        <w:lastRenderedPageBreak/>
        <w:t>1.3. Вопросы коррекция детских страхов в психологических исследованиях</w:t>
      </w:r>
      <w:bookmarkEnd w:id="5"/>
      <w:r>
        <w:rPr>
          <w:rStyle w:val="apple-converted-space"/>
          <w:color w:val="0A0D10"/>
          <w:sz w:val="21"/>
          <w:szCs w:val="21"/>
          <w:shd w:val="clear" w:color="auto" w:fill="FFFFFF"/>
        </w:rPr>
        <w:t> </w:t>
      </w:r>
      <w:r>
        <w:rPr>
          <w:color w:val="0A0D10"/>
          <w:sz w:val="21"/>
          <w:szCs w:val="21"/>
        </w:rPr>
        <w:br/>
      </w:r>
    </w:p>
    <w:p w:rsidR="00B14ABD" w:rsidRDefault="00B14ABD">
      <w:pPr>
        <w:rPr>
          <w:rStyle w:val="10"/>
        </w:rPr>
      </w:pPr>
      <w:r>
        <w:rPr>
          <w:rStyle w:val="10"/>
        </w:rPr>
        <w:br w:type="page"/>
      </w:r>
    </w:p>
    <w:p w:rsidR="00B14ABD" w:rsidRDefault="00B14ABD">
      <w:pPr>
        <w:rPr>
          <w:rStyle w:val="20"/>
        </w:rPr>
      </w:pPr>
      <w:bookmarkStart w:id="6" w:name="_Toc465091522"/>
      <w:r w:rsidRPr="00B14ABD">
        <w:rPr>
          <w:rStyle w:val="10"/>
        </w:rPr>
        <w:lastRenderedPageBreak/>
        <w:t>Глава 2. Эмпирическое исследование Гендерных и возрастных особенностей проявления страхов у детей дошкольного возраста</w:t>
      </w:r>
      <w:bookmarkEnd w:id="6"/>
      <w:r>
        <w:rPr>
          <w:rStyle w:val="apple-converted-space"/>
          <w:color w:val="0A0D10"/>
          <w:sz w:val="21"/>
          <w:szCs w:val="21"/>
          <w:shd w:val="clear" w:color="auto" w:fill="FFFFFF"/>
        </w:rPr>
        <w:t> </w:t>
      </w:r>
      <w:r>
        <w:rPr>
          <w:color w:val="0A0D10"/>
          <w:sz w:val="21"/>
          <w:szCs w:val="21"/>
        </w:rPr>
        <w:br/>
      </w:r>
      <w:r w:rsidRPr="00B14ABD">
        <w:rPr>
          <w:rStyle w:val="20"/>
        </w:rPr>
        <w:t>2.1 Цель, задачи и организация исследования </w:t>
      </w:r>
      <w:r w:rsidRPr="00B14ABD">
        <w:rPr>
          <w:rStyle w:val="20"/>
        </w:rPr>
        <w:br/>
        <w:t>Опросник для выявления детских страхов А. И. Захарова «Красный дом, черный дом». Рисование страхов (</w:t>
      </w:r>
      <w:proofErr w:type="spellStart"/>
      <w:r w:rsidRPr="00B14ABD">
        <w:rPr>
          <w:rStyle w:val="20"/>
        </w:rPr>
        <w:t>Венгер</w:t>
      </w:r>
      <w:proofErr w:type="spellEnd"/>
      <w:r w:rsidRPr="00B14ABD">
        <w:rPr>
          <w:rStyle w:val="20"/>
        </w:rPr>
        <w:t>) </w:t>
      </w:r>
      <w:r w:rsidRPr="00B14ABD">
        <w:rPr>
          <w:rStyle w:val="20"/>
        </w:rPr>
        <w:br/>
      </w:r>
    </w:p>
    <w:p w:rsidR="00B14ABD" w:rsidRDefault="00B14ABD">
      <w:pPr>
        <w:rPr>
          <w:rStyle w:val="20"/>
        </w:rPr>
      </w:pPr>
      <w:r>
        <w:rPr>
          <w:rStyle w:val="20"/>
        </w:rPr>
        <w:br w:type="page"/>
      </w:r>
    </w:p>
    <w:p w:rsidR="00B14ABD" w:rsidRDefault="00B14ABD">
      <w:pPr>
        <w:rPr>
          <w:rStyle w:val="20"/>
        </w:rPr>
      </w:pPr>
      <w:bookmarkStart w:id="7" w:name="_Toc465091523"/>
      <w:r w:rsidRPr="00B14ABD">
        <w:rPr>
          <w:rStyle w:val="20"/>
        </w:rPr>
        <w:lastRenderedPageBreak/>
        <w:t>2.2. Гендерные и возрастные особенности детских страхов</w:t>
      </w:r>
      <w:bookmarkEnd w:id="7"/>
      <w:r w:rsidRPr="00B14ABD">
        <w:rPr>
          <w:rStyle w:val="20"/>
        </w:rPr>
        <w:t> </w:t>
      </w:r>
      <w:r w:rsidRPr="00B14ABD">
        <w:rPr>
          <w:rStyle w:val="20"/>
        </w:rPr>
        <w:br/>
      </w:r>
    </w:p>
    <w:p w:rsidR="00B14ABD" w:rsidRDefault="00B14ABD">
      <w:pPr>
        <w:rPr>
          <w:rStyle w:val="20"/>
        </w:rPr>
      </w:pPr>
      <w:r>
        <w:rPr>
          <w:rStyle w:val="20"/>
        </w:rPr>
        <w:br w:type="page"/>
      </w:r>
    </w:p>
    <w:p w:rsidR="00B14ABD" w:rsidRDefault="00B14ABD">
      <w:pPr>
        <w:rPr>
          <w:rStyle w:val="10"/>
        </w:rPr>
      </w:pPr>
      <w:bookmarkStart w:id="8" w:name="_Toc465091524"/>
      <w:r w:rsidRPr="00B14ABD">
        <w:rPr>
          <w:rStyle w:val="20"/>
        </w:rPr>
        <w:lastRenderedPageBreak/>
        <w:t>2.3. Программа коррекции</w:t>
      </w:r>
      <w:bookmarkEnd w:id="8"/>
      <w:r>
        <w:rPr>
          <w:rStyle w:val="apple-converted-space"/>
          <w:color w:val="0A0D10"/>
          <w:sz w:val="21"/>
          <w:szCs w:val="21"/>
          <w:shd w:val="clear" w:color="auto" w:fill="FFFFFF"/>
        </w:rPr>
        <w:t> </w:t>
      </w:r>
      <w:r>
        <w:rPr>
          <w:color w:val="0A0D10"/>
          <w:sz w:val="21"/>
          <w:szCs w:val="21"/>
        </w:rPr>
        <w:br/>
      </w:r>
    </w:p>
    <w:p w:rsidR="00B14ABD" w:rsidRDefault="00B14ABD">
      <w:pPr>
        <w:rPr>
          <w:rStyle w:val="10"/>
        </w:rPr>
      </w:pPr>
      <w:r>
        <w:rPr>
          <w:rStyle w:val="10"/>
        </w:rPr>
        <w:br w:type="page"/>
      </w:r>
    </w:p>
    <w:p w:rsidR="00B00B42" w:rsidRPr="00B14ABD" w:rsidRDefault="00B14AB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9" w:name="_Toc465091525"/>
      <w:r w:rsidRPr="00B14ABD">
        <w:rPr>
          <w:rStyle w:val="10"/>
        </w:rPr>
        <w:lastRenderedPageBreak/>
        <w:t>Заключение</w:t>
      </w:r>
      <w:bookmarkEnd w:id="9"/>
    </w:p>
    <w:sectPr w:rsidR="00B00B42" w:rsidRPr="00B1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BD"/>
    <w:rsid w:val="00854201"/>
    <w:rsid w:val="00B00B42"/>
    <w:rsid w:val="00B1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A107A-6134-449D-9EB1-0212FBA5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4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ABD"/>
  </w:style>
  <w:style w:type="character" w:customStyle="1" w:styleId="10">
    <w:name w:val="Заголовок 1 Знак"/>
    <w:basedOn w:val="a0"/>
    <w:link w:val="1"/>
    <w:uiPriority w:val="9"/>
    <w:rsid w:val="00B14A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4A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85420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54201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54201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54201"/>
    <w:pPr>
      <w:spacing w:after="100"/>
      <w:ind w:left="440"/>
    </w:pPr>
    <w:rPr>
      <w:rFonts w:eastAsiaTheme="minorEastAsia" w:cs="Times New Roman"/>
      <w:lang w:eastAsia="ru-RU"/>
    </w:rPr>
  </w:style>
  <w:style w:type="character" w:styleId="a4">
    <w:name w:val="Hyperlink"/>
    <w:basedOn w:val="a0"/>
    <w:uiPriority w:val="99"/>
    <w:unhideWhenUsed/>
    <w:rsid w:val="00854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18"/>
    <w:rsid w:val="002A0E25"/>
    <w:rsid w:val="00A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CE0C6EBAB94990B485FC76FF8FAF29">
    <w:name w:val="22CE0C6EBAB94990B485FC76FF8FAF29"/>
    <w:rsid w:val="00AA3918"/>
  </w:style>
  <w:style w:type="paragraph" w:customStyle="1" w:styleId="D0442FF374C04FB4917955319247BE9C">
    <w:name w:val="D0442FF374C04FB4917955319247BE9C"/>
    <w:rsid w:val="00AA3918"/>
  </w:style>
  <w:style w:type="paragraph" w:customStyle="1" w:styleId="3CE53910C0A44EC290AEB07370052A80">
    <w:name w:val="3CE53910C0A44EC290AEB07370052A80"/>
    <w:rsid w:val="00AA3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E7AA-6013-4962-9E93-8B058ACC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 Михаил Геннадьевич</dc:creator>
  <cp:keywords/>
  <dc:description/>
  <cp:lastModifiedBy>Крючков Михаил Геннадьевич</cp:lastModifiedBy>
  <cp:revision>1</cp:revision>
  <dcterms:created xsi:type="dcterms:W3CDTF">2016-10-24T13:07:00Z</dcterms:created>
  <dcterms:modified xsi:type="dcterms:W3CDTF">2016-10-24T14:00:00Z</dcterms:modified>
</cp:coreProperties>
</file>